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>
        <w:drawing>
          <wp:inline>
            <wp:extent cx="5940425" cy="8898757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5940425" cy="889875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Пояснительная записка</w:t>
      </w:r>
    </w:p>
    <w:p w14:paraId="03000000">
      <w:pPr>
        <w:pStyle w:val="Style_1"/>
        <w:spacing w:after="240" w:line="298" w:lineRule="exact"/>
        <w:ind w:firstLine="0" w:left="0" w:right="900"/>
        <w:rPr>
          <w:sz w:val="24"/>
        </w:rPr>
      </w:pPr>
      <w:r>
        <w:rPr>
          <w:sz w:val="24"/>
        </w:rPr>
        <w:t>к учебному плану МБОУ Кызыл-</w:t>
      </w:r>
      <w:r>
        <w:rPr>
          <w:sz w:val="24"/>
        </w:rPr>
        <w:t>Дагская</w:t>
      </w:r>
      <w:r>
        <w:rPr>
          <w:sz w:val="24"/>
        </w:rPr>
        <w:t xml:space="preserve"> </w:t>
      </w:r>
      <w:r>
        <w:rPr>
          <w:sz w:val="24"/>
        </w:rPr>
        <w:t>СОШ  по</w:t>
      </w:r>
      <w:r>
        <w:rPr>
          <w:sz w:val="24"/>
        </w:rPr>
        <w:t xml:space="preserve"> орга</w:t>
      </w:r>
      <w:r>
        <w:rPr>
          <w:sz w:val="24"/>
        </w:rPr>
        <w:t>низации обучения                                     на дому на 2022 - 2023 учебный год</w:t>
      </w:r>
    </w:p>
    <w:p w14:paraId="04000000">
      <w:pPr>
        <w:pStyle w:val="Style_1"/>
        <w:spacing w:after="0" w:line="298" w:lineRule="exact"/>
        <w:ind w:firstLine="540" w:left="160" w:right="4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>1.Учебный</w:t>
      </w:r>
      <w:r>
        <w:rPr>
          <w:sz w:val="24"/>
        </w:rPr>
        <w:t xml:space="preserve"> план для организации обучения на дому — нормативный документ, который определяет перечень, трудоемкость, последовательность и распределение по периодам обуч</w:t>
      </w:r>
      <w:r>
        <w:rPr>
          <w:sz w:val="24"/>
        </w:rPr>
        <w:t xml:space="preserve">ения учебных предметов, курсов, иных видов деятельности обучающихся </w:t>
      </w:r>
    </w:p>
    <w:p w14:paraId="05000000">
      <w:pPr>
        <w:pStyle w:val="Style_1"/>
        <w:spacing w:after="0" w:line="298" w:lineRule="exact"/>
        <w:ind w:firstLine="920" w:left="0" w:right="40"/>
        <w:jc w:val="both"/>
        <w:rPr>
          <w:sz w:val="24"/>
        </w:rPr>
      </w:pPr>
      <w:r>
        <w:rPr>
          <w:sz w:val="24"/>
        </w:rPr>
        <w:t>В МБОУ Кызыл-</w:t>
      </w:r>
      <w:r>
        <w:rPr>
          <w:sz w:val="24"/>
        </w:rPr>
        <w:t>Дагская</w:t>
      </w:r>
      <w:r>
        <w:rPr>
          <w:sz w:val="24"/>
        </w:rPr>
        <w:t xml:space="preserve"> </w:t>
      </w:r>
      <w:r>
        <w:rPr>
          <w:sz w:val="24"/>
        </w:rPr>
        <w:t>СОШ  в</w:t>
      </w:r>
      <w:r>
        <w:rPr>
          <w:sz w:val="24"/>
        </w:rPr>
        <w:t xml:space="preserve"> 2022-2023 учебном году организовано обучение на дому для детей-инвалидов и детей, которые по состоянию здоровья не имеют возможности обучаться в условиях класс</w:t>
      </w:r>
      <w:r>
        <w:rPr>
          <w:sz w:val="24"/>
        </w:rPr>
        <w:t xml:space="preserve">а общеобразовательной </w:t>
      </w:r>
      <w:r>
        <w:rPr>
          <w:rStyle w:val="Style_2_ch"/>
          <w:sz w:val="24"/>
          <w:u w:val="none"/>
        </w:rPr>
        <w:t>шк</w:t>
      </w:r>
      <w:r>
        <w:rPr>
          <w:sz w:val="24"/>
        </w:rPr>
        <w:t>олы. Основанием для организации обучения на дому является заключение медицинской организации, а также заявление родителей (законных представителей). Организация обучения регламентируется индивидуальным учебным планом, учебным годовы</w:t>
      </w:r>
      <w:r>
        <w:rPr>
          <w:sz w:val="24"/>
        </w:rPr>
        <w:t>м календарным графиком и расписанием занятий, которые разработаны МБОУ Кызыл-</w:t>
      </w:r>
      <w:r>
        <w:rPr>
          <w:sz w:val="24"/>
        </w:rPr>
        <w:t>Дагская</w:t>
      </w:r>
      <w:r>
        <w:rPr>
          <w:sz w:val="24"/>
        </w:rPr>
        <w:t xml:space="preserve"> </w:t>
      </w:r>
      <w:r>
        <w:rPr>
          <w:sz w:val="24"/>
        </w:rPr>
        <w:t>СОШ  в</w:t>
      </w:r>
      <w:r>
        <w:rPr>
          <w:sz w:val="24"/>
        </w:rPr>
        <w:t xml:space="preserve"> соответствии с Положением об организации обучения детей на дому.</w:t>
      </w:r>
    </w:p>
    <w:p w14:paraId="06000000">
      <w:pPr>
        <w:pStyle w:val="Style_1"/>
        <w:spacing w:after="0" w:line="298" w:lineRule="exact"/>
        <w:ind w:firstLine="780" w:left="160" w:right="40"/>
        <w:jc w:val="both"/>
        <w:rPr>
          <w:sz w:val="24"/>
        </w:rPr>
      </w:pPr>
      <w:r>
        <w:rPr>
          <w:sz w:val="24"/>
        </w:rPr>
        <w:t xml:space="preserve">Образование на дому </w:t>
      </w:r>
      <w:r>
        <w:rPr>
          <w:sz w:val="24"/>
        </w:rPr>
        <w:t>- это</w:t>
      </w:r>
      <w:r>
        <w:rPr>
          <w:sz w:val="24"/>
        </w:rPr>
        <w:t xml:space="preserve"> форма обучения, которую ребенок получает в домашних условиях, а сам проце</w:t>
      </w:r>
      <w:r>
        <w:rPr>
          <w:sz w:val="24"/>
        </w:rPr>
        <w:t>сс обучения осуществляется по индивидуальному образовательному плану.</w:t>
      </w:r>
    </w:p>
    <w:p w14:paraId="07000000">
      <w:pPr>
        <w:pStyle w:val="Style_1"/>
        <w:spacing w:after="0" w:line="298" w:lineRule="exact"/>
        <w:ind w:firstLine="780" w:left="160" w:right="40"/>
        <w:jc w:val="both"/>
        <w:rPr>
          <w:sz w:val="24"/>
        </w:rPr>
      </w:pPr>
      <w:r>
        <w:rPr>
          <w:sz w:val="24"/>
        </w:rPr>
        <w:t>Цель обучения: 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</w:t>
      </w:r>
      <w:r>
        <w:rPr>
          <w:sz w:val="24"/>
        </w:rPr>
        <w:t xml:space="preserve">ие в пределах государственных стандартов. Также школа решает специальные задачи по воспитанию, социальной адаптации и интеграции в общество детей, которые по состоянию здоровья не могут систематически посещать занятия в </w:t>
      </w:r>
      <w:r>
        <w:rPr>
          <w:rStyle w:val="Style_2_ch"/>
          <w:sz w:val="24"/>
          <w:u w:val="none"/>
        </w:rPr>
        <w:t>шк</w:t>
      </w:r>
      <w:r>
        <w:rPr>
          <w:sz w:val="24"/>
        </w:rPr>
        <w:t>оле.</w:t>
      </w:r>
    </w:p>
    <w:p w14:paraId="08000000">
      <w:pPr>
        <w:pStyle w:val="Style_1"/>
        <w:spacing w:after="0" w:line="298" w:lineRule="exact"/>
        <w:ind w:firstLine="780" w:left="160" w:right="40"/>
        <w:jc w:val="both"/>
        <w:rPr>
          <w:sz w:val="24"/>
        </w:rPr>
      </w:pPr>
      <w:r>
        <w:rPr>
          <w:sz w:val="24"/>
        </w:rPr>
        <w:t>Содержание обучения на каждом</w:t>
      </w:r>
      <w:r>
        <w:rPr>
          <w:sz w:val="24"/>
        </w:rPr>
        <w:t xml:space="preserve"> уровне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14:paraId="09000000">
      <w:pPr>
        <w:pStyle w:val="Style_1"/>
        <w:spacing w:after="0" w:line="298" w:lineRule="exact"/>
        <w:ind w:firstLine="780" w:left="160" w:right="40"/>
        <w:jc w:val="both"/>
        <w:rPr>
          <w:sz w:val="24"/>
        </w:rPr>
      </w:pPr>
      <w:r>
        <w:rPr>
          <w:sz w:val="24"/>
        </w:rPr>
        <w:t>Для детей, обучающихся по общеобразовательным программам, по адаптированным программам, по со</w:t>
      </w:r>
      <w:r>
        <w:rPr>
          <w:sz w:val="24"/>
        </w:rPr>
        <w:t>стоянию здоровья временно или постоянно не посещающих общеобразовательное учреждение и общеобразовательной программе, учебный план разработан на основе нормативно правовой базы с учетом индивидуальных возможностей детей, их особенностей познавательной деят</w:t>
      </w:r>
      <w:r>
        <w:rPr>
          <w:sz w:val="24"/>
        </w:rPr>
        <w:t>ельности. Учебный план направлен на разностороннее развитие личности учащихся, что способствует их умственному развитию, обеспечивает гражданское и нравственное, трудовое воспитание. Образовательный процесс содержит материал, помогающий учащимся достичь то</w:t>
      </w:r>
      <w:r>
        <w:rPr>
          <w:sz w:val="24"/>
        </w:rPr>
        <w:t>го уровня общеобразовательных знаний и умений, который необходим им для социальной адаптации.</w:t>
      </w:r>
    </w:p>
    <w:p w14:paraId="0A000000">
      <w:pPr>
        <w:pStyle w:val="Style_1"/>
        <w:spacing w:after="0" w:line="298" w:lineRule="exact"/>
        <w:ind w:firstLine="780" w:left="160" w:right="40"/>
        <w:jc w:val="both"/>
        <w:rPr>
          <w:sz w:val="24"/>
        </w:rPr>
      </w:pPr>
      <w:r>
        <w:rPr>
          <w:sz w:val="24"/>
        </w:rPr>
        <w:t xml:space="preserve">Образование детей на дому по медицинским показаниям организуется на основе </w:t>
      </w:r>
      <w:r>
        <w:rPr>
          <w:sz w:val="24"/>
        </w:rPr>
        <w:t>приказа  по</w:t>
      </w:r>
      <w:r>
        <w:rPr>
          <w:sz w:val="24"/>
        </w:rPr>
        <w:t xml:space="preserve"> </w:t>
      </w:r>
      <w:r>
        <w:rPr>
          <w:rStyle w:val="Style_2_ch"/>
          <w:sz w:val="24"/>
          <w:u w:val="none"/>
        </w:rPr>
        <w:t>шк</w:t>
      </w:r>
      <w:r>
        <w:rPr>
          <w:sz w:val="24"/>
        </w:rPr>
        <w:t>оле. Для каждого обучающегося составляются учебный план и расписание учеб</w:t>
      </w:r>
      <w:r>
        <w:rPr>
          <w:sz w:val="24"/>
        </w:rPr>
        <w:t>ных занятий, которое обязательно согласовывается с родителями (законными представителями) учащихся.</w:t>
      </w:r>
    </w:p>
    <w:p w14:paraId="0B000000">
      <w:pPr>
        <w:pStyle w:val="Style_3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Учебный план МБОУ Кызыл-</w:t>
      </w:r>
      <w:r>
        <w:rPr>
          <w:rFonts w:ascii="Times New Roman" w:hAnsi="Times New Roman"/>
          <w:sz w:val="24"/>
        </w:rPr>
        <w:t>Дагская</w:t>
      </w:r>
      <w:r>
        <w:rPr>
          <w:rFonts w:ascii="Times New Roman" w:hAnsi="Times New Roman"/>
          <w:sz w:val="24"/>
        </w:rPr>
        <w:t xml:space="preserve"> СОШ, осуществляющего обучение по адаптированной основной общеобразовательной программе для детей с нарушениями опорно-д</w:t>
      </w:r>
      <w:r>
        <w:rPr>
          <w:rFonts w:ascii="Times New Roman" w:hAnsi="Times New Roman"/>
          <w:sz w:val="24"/>
        </w:rPr>
        <w:t>вигательного аппарата, формирован в соответствии с требованиями:</w:t>
      </w:r>
    </w:p>
    <w:p w14:paraId="0C000000">
      <w:pPr>
        <w:pStyle w:val="Style_3"/>
        <w:ind w:firstLine="708" w:left="0"/>
        <w:jc w:val="both"/>
        <w:rPr>
          <w:rFonts w:ascii="Times New Roman" w:hAnsi="Times New Roman"/>
          <w:sz w:val="24"/>
        </w:rPr>
      </w:pPr>
    </w:p>
    <w:p w14:paraId="0D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Конституции Российской Федерации (принята всенародным голосованием </w:t>
      </w:r>
    </w:p>
    <w:p w14:paraId="0E000000">
      <w:pPr>
        <w:spacing w:after="0" w:line="240" w:lineRule="auto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12.12.1993 с изменениями, одобренными в ходе общероссийского голосования 01.07.2020); </w:t>
      </w:r>
    </w:p>
    <w:p w14:paraId="0F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Конвенции о правах ребенка (одобрена Генеральной Ассамблеей ООН 20.11.1989, вступила в силу для СССР 15.09.1990); </w:t>
      </w:r>
    </w:p>
    <w:p w14:paraId="10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Федерального закона «Об образовании в Российской Федерации» от 29.12.2012 №273-ФЗ; </w:t>
      </w:r>
    </w:p>
    <w:p w14:paraId="11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образования); </w:t>
      </w:r>
    </w:p>
    <w:p w14:paraId="12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Федерального государстве</w:t>
      </w:r>
      <w:r>
        <w:rPr>
          <w:rFonts w:ascii="Times New Roman" w:hAnsi="Times New Roman"/>
          <w:sz w:val="24"/>
        </w:rPr>
        <w:t xml:space="preserve">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 </w:t>
      </w:r>
    </w:p>
    <w:p w14:paraId="13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Федерального государственного образовательного стандарта средне</w:t>
      </w:r>
      <w:r>
        <w:rPr>
          <w:rFonts w:ascii="Times New Roman" w:hAnsi="Times New Roman"/>
          <w:sz w:val="24"/>
        </w:rPr>
        <w:t xml:space="preserve">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 </w:t>
      </w:r>
    </w:p>
    <w:p w14:paraId="14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начального общего образования (приказ </w:t>
      </w:r>
      <w:r>
        <w:rPr>
          <w:rFonts w:ascii="Times New Roman" w:hAnsi="Times New Roman"/>
          <w:sz w:val="24"/>
        </w:rPr>
        <w:t xml:space="preserve">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 </w:t>
      </w:r>
    </w:p>
    <w:p w14:paraId="15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государственный образовательный стандарт основного общего образования (</w:t>
      </w:r>
      <w:r>
        <w:rPr>
          <w:rFonts w:ascii="Times New Roman" w:hAnsi="Times New Roman"/>
          <w:sz w:val="24"/>
        </w:rPr>
        <w:t xml:space="preserve">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 </w:t>
      </w:r>
    </w:p>
    <w:p w14:paraId="16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Приказа Министерства просвещения Российской Федерации от 22.03.2021 № 115 "Об</w:t>
      </w:r>
      <w:r>
        <w:rPr>
          <w:rFonts w:ascii="Times New Roman" w:hAnsi="Times New Roman"/>
          <w:sz w:val="24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r>
        <w:rPr>
          <w:rFonts w:ascii="Times New Roman" w:hAnsi="Times New Roman"/>
          <w:sz w:val="24"/>
        </w:rPr>
        <w:t>Зарегистрирован  20.04.2021</w:t>
      </w:r>
      <w:r>
        <w:rPr>
          <w:rFonts w:ascii="Times New Roman" w:hAnsi="Times New Roman"/>
          <w:sz w:val="24"/>
        </w:rPr>
        <w:t xml:space="preserve"> № 63180); </w:t>
      </w:r>
    </w:p>
    <w:p w14:paraId="17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Письма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</w:t>
      </w:r>
      <w:r>
        <w:rPr>
          <w:rFonts w:ascii="Times New Roman" w:hAnsi="Times New Roman"/>
          <w:sz w:val="24"/>
        </w:rPr>
        <w:t xml:space="preserve">овательных программ среднего общего образования; </w:t>
      </w:r>
    </w:p>
    <w:p w14:paraId="18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</w:t>
      </w:r>
      <w:r>
        <w:rPr>
          <w:rFonts w:ascii="Times New Roman" w:hAnsi="Times New Roman"/>
          <w:sz w:val="24"/>
        </w:rPr>
        <w:t xml:space="preserve"> Федерации от 19.12.2014 № 1598 (далее – ФГОС начального общего образования обучающихся с ОВЗ);</w:t>
      </w:r>
    </w:p>
    <w:p w14:paraId="19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</w:t>
      </w:r>
      <w:r>
        <w:rPr>
          <w:rFonts w:ascii="Times New Roman" w:hAnsi="Times New Roman"/>
          <w:sz w:val="24"/>
        </w:rPr>
        <w:t xml:space="preserve">м Министерства образования и науки Российской Федерации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от 19.12.2014 № 1599 (далее – ФГОС обучающихся с интеллектуальными нарушениями);</w:t>
      </w:r>
    </w:p>
    <w:p w14:paraId="1A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Письма Департамента государственной политики в сфере общего образования </w:t>
      </w:r>
    </w:p>
    <w:p w14:paraId="1B000000">
      <w:pPr>
        <w:spacing w:after="0" w:line="240" w:lineRule="auto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Министерства просвещения Российской Федерации</w:t>
      </w:r>
      <w:r>
        <w:rPr>
          <w:rFonts w:ascii="Times New Roman" w:hAnsi="Times New Roman"/>
          <w:sz w:val="24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14:paraId="1C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Санитарных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правил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норм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(СанПин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2.4.3648-20)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«санитарно-эпидемиологические </w:t>
      </w:r>
      <w:r>
        <w:rPr>
          <w:rFonts w:ascii="Times New Roman" w:hAnsi="Times New Roman"/>
          <w:sz w:val="24"/>
        </w:rPr>
        <w:t xml:space="preserve">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</w:t>
      </w:r>
    </w:p>
    <w:p w14:paraId="1D000000">
      <w:pPr>
        <w:spacing w:after="0" w:line="240" w:lineRule="auto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(Зарегистрирован 18.12.2020 № 61573); </w:t>
      </w:r>
    </w:p>
    <w:p w14:paraId="1E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Санитарных пр</w:t>
      </w:r>
      <w:r>
        <w:rPr>
          <w:rFonts w:ascii="Times New Roman" w:hAnsi="Times New Roman"/>
          <w:sz w:val="24"/>
        </w:rPr>
        <w:t xml:space="preserve">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r>
        <w:rPr>
          <w:rFonts w:ascii="Times New Roman" w:hAnsi="Times New Roman"/>
          <w:sz w:val="24"/>
        </w:rPr>
        <w:t>корона</w:t>
      </w:r>
      <w:r>
        <w:rPr>
          <w:rFonts w:ascii="Times New Roman" w:hAnsi="Times New Roman"/>
          <w:sz w:val="24"/>
        </w:rPr>
        <w:t>вирусной</w:t>
      </w:r>
      <w:r>
        <w:rPr>
          <w:rFonts w:ascii="Times New Roman" w:hAnsi="Times New Roman"/>
          <w:sz w:val="24"/>
        </w:rPr>
        <w:t xml:space="preserve"> инфекции (COVID-19)", </w:t>
      </w:r>
      <w:r>
        <w:rPr>
          <w:rFonts w:ascii="Times New Roman" w:hAnsi="Times New Roman"/>
          <w:sz w:val="24"/>
        </w:rPr>
        <w:t>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</w:t>
      </w:r>
      <w:r>
        <w:rPr>
          <w:rFonts w:ascii="Times New Roman" w:hAnsi="Times New Roman"/>
          <w:sz w:val="24"/>
        </w:rPr>
        <w:t xml:space="preserve">ого врача Российской Федерации от 24.03.2021 № 10); </w:t>
      </w:r>
    </w:p>
    <w:p w14:paraId="1F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Санитарных правил и </w:t>
      </w:r>
      <w:r>
        <w:rPr>
          <w:rFonts w:ascii="Times New Roman" w:hAnsi="Times New Roman"/>
          <w:sz w:val="24"/>
        </w:rPr>
        <w:t>норм(</w:t>
      </w:r>
      <w:r>
        <w:rPr>
          <w:rFonts w:ascii="Times New Roman" w:hAnsi="Times New Roman"/>
          <w:sz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</w:t>
      </w:r>
      <w:r>
        <w:rPr>
          <w:rFonts w:ascii="Times New Roman" w:hAnsi="Times New Roman"/>
          <w:sz w:val="24"/>
        </w:rPr>
        <w:t>ого государственного санитарного врача Российской Федерации от 28.01.2021 №2 (</w:t>
      </w:r>
      <w:r>
        <w:rPr>
          <w:rFonts w:ascii="Times New Roman" w:hAnsi="Times New Roman"/>
          <w:sz w:val="24"/>
        </w:rPr>
        <w:t>стр</w:t>
      </w:r>
      <w:r>
        <w:rPr>
          <w:rFonts w:ascii="Times New Roman" w:hAnsi="Times New Roman"/>
          <w:sz w:val="24"/>
        </w:rPr>
        <w:t xml:space="preserve"> 369-402);</w:t>
      </w:r>
    </w:p>
    <w:p w14:paraId="20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Примерной адаптированной основной общеобразовательной программы образования обучающихся с умственной отсталостью (интеллектуальными нарушениями). Одобрена решением</w:t>
      </w:r>
      <w:r>
        <w:rPr>
          <w:rFonts w:ascii="Times New Roman" w:hAnsi="Times New Roman"/>
          <w:sz w:val="24"/>
        </w:rPr>
        <w:t xml:space="preserve"> федерального учебно-методического объединения по общему образованию (протокол от 22 декабря 2015 г. № 4/15)</w:t>
      </w:r>
    </w:p>
    <w:p w14:paraId="21000000">
      <w:p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</w:p>
    <w:p w14:paraId="22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Региональных: </w:t>
      </w:r>
    </w:p>
    <w:p w14:paraId="23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Конституции Республики Тыва (принята 06.05.2001 г.); </w:t>
      </w:r>
    </w:p>
    <w:p w14:paraId="24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Закона Республики Тыва от 21 июня 2014г. №2562 ВХ-I «Об образовании в Республ</w:t>
      </w:r>
      <w:r>
        <w:rPr>
          <w:rFonts w:ascii="Times New Roman" w:hAnsi="Times New Roman"/>
          <w:sz w:val="24"/>
        </w:rPr>
        <w:t xml:space="preserve">ике Тыва»; </w:t>
      </w:r>
    </w:p>
    <w:p w14:paraId="25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 </w:t>
      </w:r>
    </w:p>
    <w:p w14:paraId="26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Приказа Министерства образования и науки Республики Тыва от 31 мая 2021г. №704-д «Об апробации учебного модуля «Информатика» для 7-8классов сервиса </w:t>
      </w:r>
      <w:r>
        <w:rPr>
          <w:rFonts w:ascii="Times New Roman" w:hAnsi="Times New Roman"/>
          <w:sz w:val="24"/>
        </w:rPr>
        <w:t>Яндекс.Учебник</w:t>
      </w:r>
      <w:r>
        <w:rPr>
          <w:rFonts w:ascii="Times New Roman" w:hAnsi="Times New Roman"/>
          <w:sz w:val="24"/>
        </w:rPr>
        <w:t xml:space="preserve">»; </w:t>
      </w:r>
    </w:p>
    <w:p w14:paraId="27000000">
      <w:pPr>
        <w:numPr>
          <w:ilvl w:val="0"/>
          <w:numId w:val="1"/>
        </w:numPr>
        <w:spacing w:after="0" w:line="240" w:lineRule="auto"/>
        <w:ind w:firstLine="557" w:left="0"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Приказа Министерства образования Республики Тыва от 4 марта 2022г. №159д «О введении обнов</w:t>
      </w:r>
      <w:r>
        <w:rPr>
          <w:rFonts w:ascii="Times New Roman" w:hAnsi="Times New Roman"/>
          <w:sz w:val="24"/>
        </w:rPr>
        <w:t>ленных федеральных государственных образовательных стандартов начального и основного общего образования в Республики Тыва».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Устава Школы;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Программы развития школы;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Адаптированной основной образовательной программы НОО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-Адаптированной основной образов</w:t>
      </w:r>
      <w:r>
        <w:rPr>
          <w:rFonts w:ascii="Times New Roman" w:hAnsi="Times New Roman"/>
          <w:sz w:val="24"/>
        </w:rPr>
        <w:t>ательной программы ООО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Приказа </w:t>
      </w:r>
      <w:r>
        <w:rPr>
          <w:rFonts w:ascii="Times New Roman" w:hAnsi="Times New Roman"/>
          <w:sz w:val="24"/>
        </w:rPr>
        <w:t>Школы  №</w:t>
      </w:r>
      <w:r>
        <w:rPr>
          <w:rFonts w:ascii="Times New Roman" w:hAnsi="Times New Roman"/>
          <w:sz w:val="24"/>
        </w:rPr>
        <w:t xml:space="preserve"> 30 </w:t>
      </w:r>
      <w:r>
        <w:rPr>
          <w:rFonts w:ascii="Times New Roman" w:hAnsi="Times New Roman"/>
          <w:sz w:val="24"/>
        </w:rPr>
        <w:t>о.д</w:t>
      </w:r>
      <w:r>
        <w:rPr>
          <w:rFonts w:ascii="Times New Roman" w:hAnsi="Times New Roman"/>
          <w:sz w:val="24"/>
        </w:rPr>
        <w:t xml:space="preserve">.  от 30.08.22 </w:t>
      </w:r>
      <w:r>
        <w:rPr>
          <w:rFonts w:ascii="Times New Roman" w:hAnsi="Times New Roman"/>
          <w:sz w:val="24"/>
        </w:rPr>
        <w:t>г  «</w:t>
      </w:r>
      <w:r>
        <w:rPr>
          <w:rFonts w:ascii="Times New Roman" w:hAnsi="Times New Roman"/>
          <w:sz w:val="24"/>
        </w:rPr>
        <w:t xml:space="preserve">Об утверждении учебного плана школы на 2022-2023 учебный год».  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2E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Учебный план является частью образовательной программы школы. Школой разработан учебный план начального общего образов</w:t>
      </w:r>
      <w:r>
        <w:rPr>
          <w:rFonts w:ascii="Times New Roman" w:hAnsi="Times New Roman"/>
          <w:sz w:val="24"/>
        </w:rPr>
        <w:t xml:space="preserve">ания в соответствии с </w:t>
      </w:r>
      <w:r>
        <w:rPr>
          <w:rFonts w:ascii="Times New Roman" w:hAnsi="Times New Roman"/>
          <w:sz w:val="24"/>
          <w:u w:color="000000"/>
        </w:rPr>
        <w:t xml:space="preserve">ФГОС основного общего образования </w:t>
      </w:r>
      <w:r>
        <w:rPr>
          <w:rFonts w:ascii="Times New Roman" w:hAnsi="Times New Roman"/>
          <w:sz w:val="24"/>
        </w:rPr>
        <w:t>обучающихся с ограниченными возможностями здоровья, утвержденного приказом Министерства образования и науки Российской Федерации от 19.12.2014 № 1598</w:t>
      </w:r>
      <w:r>
        <w:rPr>
          <w:rFonts w:ascii="Times New Roman" w:hAnsi="Times New Roman"/>
          <w:sz w:val="24"/>
          <w:u w:color="000000"/>
        </w:rPr>
        <w:t xml:space="preserve">, основного  общего образования </w:t>
      </w:r>
      <w:r>
        <w:rPr>
          <w:rFonts w:ascii="Times New Roman" w:hAnsi="Times New Roman"/>
          <w:sz w:val="24"/>
        </w:rPr>
        <w:t xml:space="preserve">с учетом примерных </w:t>
      </w:r>
      <w:r>
        <w:rPr>
          <w:rFonts w:ascii="Times New Roman" w:hAnsi="Times New Roman"/>
          <w:sz w:val="24"/>
        </w:rPr>
        <w:t>основных образовательных программ начального общего, основного общего образования в соответствии с ФКГОС.</w:t>
      </w:r>
    </w:p>
    <w:p w14:paraId="2F000000">
      <w:pPr>
        <w:pStyle w:val="Style_3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переходный период до введения примерных адаптированных образовательных программ основного общего образования для обучающихся с ОВЗ, учитывая психофи</w:t>
      </w:r>
      <w:r>
        <w:rPr>
          <w:rFonts w:ascii="Times New Roman" w:hAnsi="Times New Roman"/>
          <w:sz w:val="24"/>
        </w:rPr>
        <w:t xml:space="preserve">зические особенности обучающихся с ОВЗ, возможно использование федерального базисного учебного плана, утвержденного приказом Министерства образования Российской Федерации от 10.04.2002 № 29/2065-п «Об утверждении учебных планов специальных (коррекционных) </w:t>
      </w:r>
      <w:r>
        <w:rPr>
          <w:rFonts w:ascii="Times New Roman" w:hAnsi="Times New Roman"/>
          <w:sz w:val="24"/>
        </w:rPr>
        <w:t>образовательных учреждений для обучающихся, воспитанников с отклонениями в развитии» (далее - ФБУП-2002), в части, не противоречащей действующему законодательству.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Учебный план определяет:</w:t>
      </w:r>
    </w:p>
    <w:p w14:paraId="31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учебных предметов федерального компонента государстве</w:t>
      </w:r>
      <w:r>
        <w:rPr>
          <w:rFonts w:ascii="Times New Roman" w:hAnsi="Times New Roman"/>
          <w:sz w:val="24"/>
        </w:rPr>
        <w:t xml:space="preserve">нного стандарта общего образования, обязательных к изучению всеми обучающимися </w:t>
      </w:r>
      <w:r>
        <w:rPr>
          <w:rFonts w:ascii="Times New Roman" w:hAnsi="Times New Roman"/>
          <w:sz w:val="24"/>
        </w:rPr>
        <w:t>образовательного учреждения, реализующего основную образовательную программу общего образования;</w:t>
      </w:r>
    </w:p>
    <w:p w14:paraId="32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Обязательный объем годовой учебной нагрузки обучающихся по всем классам;</w:t>
      </w:r>
    </w:p>
    <w:p w14:paraId="33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Уче</w:t>
      </w:r>
      <w:r>
        <w:rPr>
          <w:rFonts w:ascii="Times New Roman" w:hAnsi="Times New Roman"/>
          <w:sz w:val="24"/>
        </w:rPr>
        <w:t xml:space="preserve">бное время, рекомендуемое на освоение федерального компонента государственного стандарта общего образования по каждому учебному предмету в каждом классе, при этом в индивидуальных учебных планах количество часов, определенное на изучение каждого предмета, </w:t>
      </w:r>
      <w:r>
        <w:rPr>
          <w:rFonts w:ascii="Times New Roman" w:hAnsi="Times New Roman"/>
          <w:sz w:val="24"/>
        </w:rPr>
        <w:t>может быть меньше либо больше количества часов предусмотренного учебным планом на изучение этих предметов;</w:t>
      </w:r>
    </w:p>
    <w:p w14:paraId="34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учебном плане дается недельное распределение часов из расчета для 1 классов – на 33 учебные </w:t>
      </w:r>
      <w:r>
        <w:rPr>
          <w:rFonts w:ascii="Times New Roman" w:hAnsi="Times New Roman"/>
          <w:sz w:val="24"/>
        </w:rPr>
        <w:t>недели,  2</w:t>
      </w:r>
      <w:r>
        <w:rPr>
          <w:rFonts w:ascii="Times New Roman" w:hAnsi="Times New Roman"/>
          <w:sz w:val="24"/>
        </w:rPr>
        <w:t xml:space="preserve">-11 классов – на 34 учебные недели, что дает </w:t>
      </w:r>
      <w:r>
        <w:rPr>
          <w:rFonts w:ascii="Times New Roman" w:hAnsi="Times New Roman"/>
          <w:sz w:val="24"/>
        </w:rPr>
        <w:t>возможность перераспределять учебную нагрузку в течение учебного года, строить учебный план на принципах дифференциации и вариативности.</w:t>
      </w:r>
    </w:p>
    <w:p w14:paraId="35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федерального компонента государственного стандарта общего образования при обучении на дому достигается посре</w:t>
      </w:r>
      <w:r>
        <w:rPr>
          <w:rFonts w:ascii="Times New Roman" w:hAnsi="Times New Roman"/>
          <w:sz w:val="24"/>
        </w:rPr>
        <w:t xml:space="preserve">дством уменьшения количества учебного времени, предусмотренного на изучение отдельных модулей, разделов и тем 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учебных программ в рамках каждого учебного предмета, в соответствии с возможностями школы, целесообразностью, а также исходя из индивидуальных пс</w:t>
      </w:r>
      <w:r>
        <w:rPr>
          <w:rFonts w:ascii="Times New Roman" w:hAnsi="Times New Roman"/>
          <w:sz w:val="24"/>
        </w:rPr>
        <w:t>ихофизических особенностей, образовательных потребностей, медицинских показаний и уровня подготовки обучающихся и регламентируется рабочими программами учебных курсов, дисциплин, разработанными и утвержденными ОУ самостоятельно.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3. Особенности учебно</w:t>
      </w:r>
      <w:r>
        <w:rPr>
          <w:rFonts w:ascii="Times New Roman" w:hAnsi="Times New Roman"/>
          <w:sz w:val="24"/>
        </w:rPr>
        <w:t>го плана.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Перечень учебных программ, реализуемых в рамках индивидуального учебного плана, определяется и утверждается ОУ самостоятельно;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Объем учебного времени и реализация содержания каждого учебного предмета федерального компонента государственного </w:t>
      </w:r>
      <w:r>
        <w:rPr>
          <w:rFonts w:ascii="Times New Roman" w:hAnsi="Times New Roman"/>
          <w:sz w:val="24"/>
        </w:rPr>
        <w:t xml:space="preserve">образовательного стандарта общего образования определяются программами по учебным предметам федерального базисного учебного плана для образовательных учреждений Российской Федерации, реализующих программы общего образования, утвержденные и рекомендованные </w:t>
      </w:r>
      <w:r>
        <w:rPr>
          <w:rFonts w:ascii="Times New Roman" w:hAnsi="Times New Roman"/>
          <w:sz w:val="24"/>
        </w:rPr>
        <w:t>к использованию в установленном законодательством РФ порядке. Учебные предметы должны изучаться по соответствующим программам, обеспечивающим реализацию федерального компонента государственного стандарта общего образования, адаптированным к изучению в сокр</w:t>
      </w:r>
      <w:r>
        <w:rPr>
          <w:rFonts w:ascii="Times New Roman" w:hAnsi="Times New Roman"/>
          <w:sz w:val="24"/>
        </w:rPr>
        <w:t>ащенном объеме. Сокращение учебного материала регламентируется рабочей программой учебного курса, дисциплины;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реализации учебного плана обязательно соблюдение принципа линейности и преемственности изучения программ общего образования одного уровня.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4.  Организация образовательного процесса обучения на дому.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Организация образовательного процесса для обучающихся, по состоянию здоровья временно или постоянно не посещающих школу, регламентируется учебным планом обучения на дому, расписанием </w:t>
      </w:r>
      <w:r>
        <w:rPr>
          <w:rFonts w:ascii="Times New Roman" w:hAnsi="Times New Roman"/>
          <w:sz w:val="24"/>
        </w:rPr>
        <w:t>занятий для конкретного обучающегося, которые утверждаются директором школы;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Школа самостоятельно определяет продолжительность учебной недели и может изменять ее в течение учебного года;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образовательных программ осуществляется с учетом харак</w:t>
      </w:r>
      <w:r>
        <w:rPr>
          <w:rFonts w:ascii="Times New Roman" w:hAnsi="Times New Roman"/>
          <w:sz w:val="24"/>
        </w:rPr>
        <w:t>тера течения заболевания ребенка, медицинских показаний и рекомендаций;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Формы обучения и объем учебной нагрузки обучающегося могут варьироваться в зависимости от индивидуальных психофизических особенностей, образовательных потребностей, медицинских показ</w:t>
      </w:r>
      <w:r>
        <w:rPr>
          <w:rFonts w:ascii="Times New Roman" w:hAnsi="Times New Roman"/>
          <w:sz w:val="24"/>
        </w:rPr>
        <w:t>аний и уровня подготовки обучающихся;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обучающихся, состояние которых допускает возможность периодического посещения ими образовательного учреждения, наряду с обучением на дому могут быть организованы занятия в школе (в классе или в малых группах);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При наличии возможности школа обеспечивает участие обучающихся на дому в воспитательных, культурно-развлекательных, спортивно-оздоровительных и иных досуговых мероприятиях.</w:t>
      </w:r>
    </w:p>
    <w:p w14:paraId="42000000">
      <w:pPr>
        <w:spacing w:after="0" w:line="240" w:lineRule="auto"/>
        <w:ind w:firstLine="0"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Структура учебного плана.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МБОУ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Кызыл-</w:t>
      </w:r>
      <w:r>
        <w:rPr>
          <w:rFonts w:ascii="Times New Roman" w:hAnsi="Times New Roman"/>
          <w:sz w:val="24"/>
        </w:rPr>
        <w:t>Дагская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СОШ  определен</w:t>
      </w:r>
      <w:r>
        <w:rPr>
          <w:rFonts w:ascii="Times New Roman" w:hAnsi="Times New Roman"/>
          <w:sz w:val="24"/>
        </w:rPr>
        <w:t xml:space="preserve"> учебный</w:t>
      </w:r>
      <w:r>
        <w:rPr>
          <w:rFonts w:ascii="Times New Roman" w:hAnsi="Times New Roman"/>
          <w:sz w:val="24"/>
        </w:rPr>
        <w:t xml:space="preserve"> план для каждого обучающегося на дому из расчета не менее: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4 классе – 10 часов в неделю;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5-6 классах – 13 часов в неделю;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Право распределения часов по учебным дисциплинам предоставляется образовательному учреждению с учетом индивидуальных п</w:t>
      </w:r>
      <w:r>
        <w:rPr>
          <w:rFonts w:ascii="Times New Roman" w:hAnsi="Times New Roman"/>
          <w:sz w:val="24"/>
        </w:rPr>
        <w:t>сихофизических особенностей, интересов детей, медицинских рекомендаций.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При составлении учебного плана обучения на дому соблюдается преемственность в распределении часов по классам и ступеням обучения.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Названия учебных предметов в распи</w:t>
      </w:r>
      <w:r>
        <w:rPr>
          <w:rFonts w:ascii="Times New Roman" w:hAnsi="Times New Roman"/>
          <w:sz w:val="24"/>
        </w:rPr>
        <w:t xml:space="preserve">сании соответствуют учебному плану. 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Количество часов на изучение учебных предметов соответствует количеству часов в учебном плане.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Таким образом, учебный план МБОУ Кызыл-</w:t>
      </w:r>
      <w:r>
        <w:rPr>
          <w:rFonts w:ascii="Times New Roman" w:hAnsi="Times New Roman"/>
          <w:sz w:val="24"/>
        </w:rPr>
        <w:t>Дагская</w:t>
      </w:r>
      <w:r>
        <w:rPr>
          <w:rFonts w:ascii="Times New Roman" w:hAnsi="Times New Roman"/>
          <w:sz w:val="24"/>
        </w:rPr>
        <w:t xml:space="preserve"> СОШ обучения на дому полностью реализует обеспечение баз</w:t>
      </w:r>
      <w:r>
        <w:rPr>
          <w:rFonts w:ascii="Times New Roman" w:hAnsi="Times New Roman"/>
          <w:sz w:val="24"/>
        </w:rPr>
        <w:t>ового уровня изучения обязательных предметов Федерального базисного учебного плана для общеобразовательных учреждений.</w:t>
      </w:r>
    </w:p>
    <w:p w14:paraId="4B000000">
      <w:pPr>
        <w:tabs>
          <w:tab w:leader="none" w:pos="3570" w:val="left"/>
        </w:tabs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C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4D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4E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4F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0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1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2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3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4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5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6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7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8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9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A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B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C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D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E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5F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0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1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2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3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4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5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6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7000000">
      <w:pPr>
        <w:tabs>
          <w:tab w:leader="none" w:pos="3570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68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</w:p>
    <w:p w14:paraId="69000000">
      <w:pPr>
        <w:pStyle w:val="Style_4"/>
        <w:spacing w:after="0"/>
        <w:ind/>
        <w:jc w:val="right"/>
        <w:rPr>
          <w:sz w:val="22"/>
        </w:rPr>
      </w:pPr>
      <w:r>
        <w:rPr>
          <w:sz w:val="22"/>
        </w:rPr>
        <w:t>Приложение №1</w:t>
      </w:r>
    </w:p>
    <w:p w14:paraId="6A000000">
      <w:pPr>
        <w:pStyle w:val="Style_4"/>
        <w:spacing w:after="0"/>
        <w:ind/>
        <w:jc w:val="right"/>
        <w:rPr>
          <w:sz w:val="22"/>
        </w:rPr>
      </w:pPr>
    </w:p>
    <w:p w14:paraId="6B000000">
      <w:pPr>
        <w:pStyle w:val="Style_4"/>
        <w:spacing w:after="0"/>
        <w:ind/>
        <w:jc w:val="right"/>
        <w:rPr>
          <w:sz w:val="22"/>
        </w:rPr>
      </w:pPr>
    </w:p>
    <w:p w14:paraId="6C000000">
      <w:pPr>
        <w:spacing w:after="0" w:line="240" w:lineRule="auto"/>
        <w:ind/>
        <w:contextualSpacing w:val="1"/>
        <w:jc w:val="right"/>
        <w:rPr>
          <w:rFonts w:ascii="Times New Roman" w:hAnsi="Times New Roman"/>
          <w:b w:val="1"/>
        </w:rPr>
      </w:pPr>
    </w:p>
    <w:p w14:paraId="6D000000">
      <w:pPr>
        <w:spacing w:after="0" w:line="240" w:lineRule="auto"/>
        <w:ind/>
        <w:contextualSpacing w:val="1"/>
        <w:jc w:val="right"/>
        <w:rPr>
          <w:rFonts w:ascii="Times New Roman" w:hAnsi="Times New Roman"/>
          <w:b w:val="1"/>
        </w:rPr>
      </w:pPr>
    </w:p>
    <w:p w14:paraId="6E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Индивидуальный учебный </w:t>
      </w:r>
      <w:r>
        <w:rPr>
          <w:rFonts w:ascii="Times New Roman" w:hAnsi="Times New Roman"/>
          <w:b w:val="1"/>
        </w:rPr>
        <w:t>план  для</w:t>
      </w:r>
      <w:r>
        <w:rPr>
          <w:rFonts w:ascii="Times New Roman" w:hAnsi="Times New Roman"/>
          <w:b w:val="1"/>
        </w:rPr>
        <w:t xml:space="preserve"> учащейся</w:t>
      </w:r>
    </w:p>
    <w:p w14:paraId="6F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Догбал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ЯнджимааАнгыр-ооловны</w:t>
      </w:r>
    </w:p>
    <w:p w14:paraId="70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4 класса по </w:t>
      </w:r>
      <w:r>
        <w:rPr>
          <w:rFonts w:ascii="Times New Roman" w:hAnsi="Times New Roman"/>
          <w:b w:val="1"/>
        </w:rPr>
        <w:t>коррекционной программе (вариант 6.1)</w:t>
      </w:r>
    </w:p>
    <w:p w14:paraId="7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МБОУ Кызыл-</w:t>
      </w:r>
      <w:r>
        <w:rPr>
          <w:rFonts w:ascii="Times New Roman" w:hAnsi="Times New Roman"/>
          <w:b w:val="1"/>
        </w:rPr>
        <w:t>Дагская</w:t>
      </w:r>
      <w:r>
        <w:rPr>
          <w:rFonts w:ascii="Times New Roman" w:hAnsi="Times New Roman"/>
          <w:b w:val="1"/>
        </w:rPr>
        <w:t xml:space="preserve"> СОШ на 2022-2023 учебный год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82"/>
        <w:gridCol w:w="2956"/>
        <w:gridCol w:w="1492"/>
        <w:gridCol w:w="1468"/>
        <w:gridCol w:w="1238"/>
      </w:tblGrid>
      <w:tr>
        <w:trPr>
          <w:trHeight w:hRule="atLeast" w:val="428"/>
        </w:trPr>
        <w:tc>
          <w:tcPr>
            <w:tcW w:type="dxa" w:w="2182"/>
            <w:vMerge w:val="restart"/>
          </w:tcPr>
          <w:p w14:paraId="7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type="dxa" w:w="2956"/>
            <w:vMerge w:val="restart"/>
          </w:tcPr>
          <w:p w14:paraId="7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</w:t>
            </w:r>
          </w:p>
          <w:p w14:paraId="7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предметы/Классы</w:t>
            </w:r>
          </w:p>
        </w:tc>
        <w:tc>
          <w:tcPr>
            <w:tcW w:type="dxa" w:w="2960"/>
            <w:gridSpan w:val="2"/>
          </w:tcPr>
          <w:p w14:paraId="75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type="dxa" w:w="1238"/>
            <w:vMerge w:val="restart"/>
          </w:tcPr>
          <w:p w14:paraId="76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76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  <w:gridSpan w:val="1"/>
            <w:vMerge w:val="continue"/>
          </w:tcPr>
          <w:p/>
        </w:tc>
        <w:tc>
          <w:tcPr>
            <w:tcW w:type="dxa" w:w="1492"/>
          </w:tcPr>
          <w:p w14:paraId="77000000">
            <w:pPr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неделю</w:t>
            </w:r>
          </w:p>
        </w:tc>
        <w:tc>
          <w:tcPr>
            <w:tcW w:type="dxa" w:w="1468"/>
          </w:tcPr>
          <w:p w14:paraId="78000000">
            <w:pPr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год</w:t>
            </w:r>
          </w:p>
        </w:tc>
        <w:tc>
          <w:tcPr>
            <w:tcW w:type="dxa" w:w="1238"/>
            <w:gridSpan w:val="1"/>
            <w:vMerge w:val="continue"/>
          </w:tcPr>
          <w:p/>
        </w:tc>
      </w:tr>
      <w:tr>
        <w:trPr>
          <w:trHeight w:hRule="atLeast" w:val="260"/>
        </w:trPr>
        <w:tc>
          <w:tcPr>
            <w:tcW w:type="dxa" w:w="2182"/>
            <w:vMerge w:val="restart"/>
          </w:tcPr>
          <w:p w14:paraId="7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type="dxa" w:w="2956"/>
          </w:tcPr>
          <w:p w14:paraId="7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type="dxa" w:w="1492"/>
          </w:tcPr>
          <w:p w14:paraId="7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7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7D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>
        <w:trPr>
          <w:trHeight w:hRule="atLeast" w:val="582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</w:tcPr>
          <w:p w14:paraId="7E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Литературное </w:t>
            </w: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type="dxa" w:w="1492"/>
          </w:tcPr>
          <w:p w14:paraId="7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8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8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75"/>
        </w:trPr>
        <w:tc>
          <w:tcPr>
            <w:tcW w:type="dxa" w:w="2182"/>
          </w:tcPr>
          <w:p w14:paraId="8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</w:tc>
        <w:tc>
          <w:tcPr>
            <w:tcW w:type="dxa" w:w="2956"/>
          </w:tcPr>
          <w:p w14:paraId="8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(английский) язык</w:t>
            </w:r>
          </w:p>
        </w:tc>
        <w:tc>
          <w:tcPr>
            <w:tcW w:type="dxa" w:w="1492"/>
          </w:tcPr>
          <w:p w14:paraId="8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85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86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87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type="dxa" w:w="2956"/>
          </w:tcPr>
          <w:p w14:paraId="88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type="dxa" w:w="1492"/>
          </w:tcPr>
          <w:p w14:paraId="8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8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8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8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</w:t>
            </w:r>
          </w:p>
        </w:tc>
        <w:tc>
          <w:tcPr>
            <w:tcW w:type="dxa" w:w="2956"/>
          </w:tcPr>
          <w:p w14:paraId="8D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type="dxa" w:w="1492"/>
          </w:tcPr>
          <w:p w14:paraId="8E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8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9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9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type="dxa" w:w="2956"/>
          </w:tcPr>
          <w:p w14:paraId="9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type="dxa" w:w="1492"/>
          </w:tcPr>
          <w:p w14:paraId="9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9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95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96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type="dxa" w:w="2956"/>
          </w:tcPr>
          <w:p w14:paraId="97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type="dxa" w:w="1492"/>
          </w:tcPr>
          <w:p w14:paraId="98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9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9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</w:tcPr>
          <w:p w14:paraId="9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type="dxa" w:w="2956"/>
          </w:tcPr>
          <w:p w14:paraId="9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type="dxa" w:w="1492"/>
          </w:tcPr>
          <w:p w14:paraId="9D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9E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9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</w:tcPr>
          <w:p w14:paraId="A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2956"/>
          </w:tcPr>
          <w:p w14:paraId="A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2"/>
          </w:tcPr>
          <w:p w14:paraId="A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10</w:t>
            </w:r>
          </w:p>
        </w:tc>
        <w:tc>
          <w:tcPr>
            <w:tcW w:type="dxa" w:w="1468"/>
          </w:tcPr>
          <w:p w14:paraId="A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340</w:t>
            </w:r>
          </w:p>
        </w:tc>
        <w:tc>
          <w:tcPr>
            <w:tcW w:type="dxa" w:w="1238"/>
            <w:vAlign w:val="center"/>
          </w:tcPr>
          <w:p w14:paraId="A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340</w:t>
            </w:r>
          </w:p>
        </w:tc>
      </w:tr>
    </w:tbl>
    <w:p w14:paraId="A5000000">
      <w:pPr>
        <w:spacing w:after="0"/>
        <w:ind/>
        <w:rPr>
          <w:rFonts w:ascii="Times New Roman" w:hAnsi="Times New Roman"/>
        </w:rPr>
      </w:pPr>
    </w:p>
    <w:p w14:paraId="A6000000">
      <w:pPr>
        <w:ind/>
        <w:jc w:val="right"/>
        <w:rPr>
          <w:rFonts w:ascii="Times New Roman" w:hAnsi="Times New Roman"/>
        </w:rPr>
      </w:pPr>
    </w:p>
    <w:p w14:paraId="A7000000">
      <w:pPr>
        <w:ind/>
        <w:jc w:val="right"/>
        <w:rPr>
          <w:rFonts w:ascii="Times New Roman" w:hAnsi="Times New Roman"/>
        </w:rPr>
      </w:pPr>
    </w:p>
    <w:p w14:paraId="A8000000">
      <w:pPr>
        <w:rPr>
          <w:rFonts w:ascii="Times New Roman" w:hAnsi="Times New Roman"/>
        </w:rPr>
      </w:pPr>
    </w:p>
    <w:p w14:paraId="A9000000">
      <w:pPr>
        <w:rPr>
          <w:rFonts w:ascii="Times New Roman" w:hAnsi="Times New Roman"/>
        </w:rPr>
      </w:pPr>
    </w:p>
    <w:p w14:paraId="AA000000">
      <w:pPr>
        <w:rPr>
          <w:rFonts w:ascii="Times New Roman" w:hAnsi="Times New Roman"/>
        </w:rPr>
      </w:pPr>
    </w:p>
    <w:p w14:paraId="AB000000">
      <w:pPr>
        <w:rPr>
          <w:rFonts w:ascii="Times New Roman" w:hAnsi="Times New Roman"/>
        </w:rPr>
      </w:pPr>
    </w:p>
    <w:p w14:paraId="AC000000">
      <w:pPr>
        <w:rPr>
          <w:rFonts w:ascii="Times New Roman" w:hAnsi="Times New Roman"/>
        </w:rPr>
      </w:pPr>
    </w:p>
    <w:p w14:paraId="AD000000">
      <w:pPr>
        <w:rPr>
          <w:rFonts w:ascii="Times New Roman" w:hAnsi="Times New Roman"/>
        </w:rPr>
      </w:pPr>
    </w:p>
    <w:p w14:paraId="AE000000">
      <w:pPr>
        <w:rPr>
          <w:rFonts w:ascii="Times New Roman" w:hAnsi="Times New Roman"/>
        </w:rPr>
      </w:pPr>
    </w:p>
    <w:p w14:paraId="AF000000">
      <w:pPr>
        <w:rPr>
          <w:rFonts w:ascii="Times New Roman" w:hAnsi="Times New Roman"/>
        </w:rPr>
      </w:pPr>
    </w:p>
    <w:p w14:paraId="B0000000">
      <w:pPr>
        <w:rPr>
          <w:rFonts w:ascii="Times New Roman" w:hAnsi="Times New Roman"/>
        </w:rPr>
      </w:pPr>
    </w:p>
    <w:p w14:paraId="B1000000">
      <w:pPr>
        <w:pStyle w:val="Style_4"/>
        <w:spacing w:after="0"/>
        <w:ind/>
        <w:jc w:val="right"/>
        <w:rPr>
          <w:sz w:val="22"/>
        </w:rPr>
      </w:pPr>
      <w:r>
        <w:rPr>
          <w:sz w:val="22"/>
        </w:rPr>
        <w:t>Приложение №2</w:t>
      </w:r>
    </w:p>
    <w:p w14:paraId="B2000000">
      <w:pPr>
        <w:pStyle w:val="Style_4"/>
        <w:spacing w:after="0"/>
        <w:ind/>
        <w:jc w:val="right"/>
        <w:rPr>
          <w:sz w:val="22"/>
        </w:rPr>
      </w:pPr>
    </w:p>
    <w:p w14:paraId="B3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Индивидуальный учебный </w:t>
      </w:r>
      <w:r>
        <w:rPr>
          <w:rFonts w:ascii="Times New Roman" w:hAnsi="Times New Roman"/>
          <w:b w:val="1"/>
        </w:rPr>
        <w:t>план  для</w:t>
      </w:r>
      <w:r>
        <w:rPr>
          <w:rFonts w:ascii="Times New Roman" w:hAnsi="Times New Roman"/>
          <w:b w:val="1"/>
        </w:rPr>
        <w:t xml:space="preserve"> учащегося</w:t>
      </w:r>
    </w:p>
    <w:p w14:paraId="B4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АптыыАялгаБорбак-ооловича</w:t>
      </w:r>
    </w:p>
    <w:p w14:paraId="B5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 класса по коррекционной программе (вариант 6.2)</w:t>
      </w:r>
    </w:p>
    <w:p w14:paraId="B6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МБОУ Кызыл-</w:t>
      </w:r>
      <w:r>
        <w:rPr>
          <w:rFonts w:ascii="Times New Roman" w:hAnsi="Times New Roman"/>
          <w:b w:val="1"/>
        </w:rPr>
        <w:t>Дагская</w:t>
      </w:r>
      <w:r>
        <w:rPr>
          <w:rFonts w:ascii="Times New Roman" w:hAnsi="Times New Roman"/>
          <w:b w:val="1"/>
        </w:rPr>
        <w:t xml:space="preserve"> СОШ на 2022-2023 учебный год</w:t>
      </w:r>
    </w:p>
    <w:p w14:paraId="B7000000">
      <w:pPr>
        <w:ind/>
        <w:jc w:val="center"/>
        <w:rPr>
          <w:rFonts w:ascii="Times New Roman" w:hAnsi="Times New Roman"/>
          <w:b w:val="1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82"/>
        <w:gridCol w:w="2956"/>
        <w:gridCol w:w="1492"/>
        <w:gridCol w:w="1468"/>
        <w:gridCol w:w="1238"/>
      </w:tblGrid>
      <w:tr>
        <w:trPr>
          <w:trHeight w:hRule="atLeast" w:val="428"/>
        </w:trPr>
        <w:tc>
          <w:tcPr>
            <w:tcW w:type="dxa" w:w="2182"/>
            <w:vMerge w:val="restart"/>
          </w:tcPr>
          <w:p w14:paraId="B8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type="dxa" w:w="2956"/>
            <w:vMerge w:val="restart"/>
          </w:tcPr>
          <w:p w14:paraId="B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</w:t>
            </w:r>
          </w:p>
          <w:p w14:paraId="B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предметы/Классы</w:t>
            </w:r>
          </w:p>
        </w:tc>
        <w:tc>
          <w:tcPr>
            <w:tcW w:type="dxa" w:w="2960"/>
            <w:gridSpan w:val="2"/>
          </w:tcPr>
          <w:p w14:paraId="B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2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type="dxa" w:w="1238"/>
            <w:vMerge w:val="restart"/>
          </w:tcPr>
          <w:p w14:paraId="B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76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  <w:gridSpan w:val="1"/>
            <w:vMerge w:val="continue"/>
          </w:tcPr>
          <w:p/>
        </w:tc>
        <w:tc>
          <w:tcPr>
            <w:tcW w:type="dxa" w:w="1492"/>
          </w:tcPr>
          <w:p w14:paraId="BD000000">
            <w:pPr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неделю</w:t>
            </w:r>
          </w:p>
        </w:tc>
        <w:tc>
          <w:tcPr>
            <w:tcW w:type="dxa" w:w="1468"/>
          </w:tcPr>
          <w:p w14:paraId="BE000000">
            <w:pPr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год</w:t>
            </w:r>
          </w:p>
        </w:tc>
        <w:tc>
          <w:tcPr>
            <w:tcW w:type="dxa" w:w="1238"/>
            <w:gridSpan w:val="1"/>
            <w:vMerge w:val="continue"/>
          </w:tcPr>
          <w:p/>
        </w:tc>
      </w:tr>
      <w:tr>
        <w:trPr>
          <w:trHeight w:hRule="atLeast" w:val="260"/>
        </w:trPr>
        <w:tc>
          <w:tcPr>
            <w:tcW w:type="dxa" w:w="2182"/>
          </w:tcPr>
          <w:p w14:paraId="B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type="dxa" w:w="2956"/>
          </w:tcPr>
          <w:p w14:paraId="C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type="dxa" w:w="1492"/>
          </w:tcPr>
          <w:p w14:paraId="C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C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C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  <w:vMerge w:val="restart"/>
          </w:tcPr>
          <w:p w14:paraId="C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литературное чтение с родным языком</w:t>
            </w:r>
          </w:p>
        </w:tc>
        <w:tc>
          <w:tcPr>
            <w:tcW w:type="dxa" w:w="2956"/>
          </w:tcPr>
          <w:p w14:paraId="C5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(тувинский)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type="dxa" w:w="1492"/>
          </w:tcPr>
          <w:p w14:paraId="C6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C7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C8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</w:tcPr>
          <w:p w14:paraId="C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type="dxa" w:w="1492"/>
          </w:tcPr>
          <w:p w14:paraId="C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C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C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CD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type="dxa" w:w="2956"/>
          </w:tcPr>
          <w:p w14:paraId="CE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type="dxa" w:w="1492"/>
          </w:tcPr>
          <w:p w14:paraId="C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D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D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D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</w:t>
            </w:r>
          </w:p>
        </w:tc>
        <w:tc>
          <w:tcPr>
            <w:tcW w:type="dxa" w:w="2956"/>
          </w:tcPr>
          <w:p w14:paraId="D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type="dxa" w:w="1492"/>
          </w:tcPr>
          <w:p w14:paraId="D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D5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D6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D7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type="dxa" w:w="2956"/>
          </w:tcPr>
          <w:p w14:paraId="D8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type="dxa" w:w="1492"/>
          </w:tcPr>
          <w:p w14:paraId="D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D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D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D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type="dxa" w:w="2956"/>
          </w:tcPr>
          <w:p w14:paraId="DD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type="dxa" w:w="1492"/>
          </w:tcPr>
          <w:p w14:paraId="DE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D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E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  <w:p w14:paraId="E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7"/>
        </w:trPr>
        <w:tc>
          <w:tcPr>
            <w:tcW w:type="dxa" w:w="2182"/>
          </w:tcPr>
          <w:p w14:paraId="E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type="dxa" w:w="2956"/>
          </w:tcPr>
          <w:p w14:paraId="E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</w:t>
            </w:r>
            <w:r>
              <w:rPr>
                <w:rFonts w:ascii="Times New Roman" w:hAnsi="Times New Roman"/>
                <w:sz w:val="24"/>
              </w:rPr>
              <w:t xml:space="preserve"> культура</w:t>
            </w:r>
          </w:p>
        </w:tc>
        <w:tc>
          <w:tcPr>
            <w:tcW w:type="dxa" w:w="1492"/>
          </w:tcPr>
          <w:p w14:paraId="E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E5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E6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  <w:vMerge w:val="restart"/>
          </w:tcPr>
          <w:p w14:paraId="E7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Коррекционно-развивающиеся занятия</w:t>
            </w:r>
          </w:p>
        </w:tc>
        <w:tc>
          <w:tcPr>
            <w:tcW w:type="dxa" w:w="2956"/>
          </w:tcPr>
          <w:p w14:paraId="E8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Логопедические занятия</w:t>
            </w:r>
          </w:p>
        </w:tc>
        <w:tc>
          <w:tcPr>
            <w:tcW w:type="dxa" w:w="1492"/>
          </w:tcPr>
          <w:p w14:paraId="E9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EA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EB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>
        <w:trPr>
          <w:trHeight w:hRule="atLeast" w:val="607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</w:tcPr>
          <w:p w14:paraId="EC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занятия</w:t>
            </w:r>
          </w:p>
        </w:tc>
        <w:tc>
          <w:tcPr>
            <w:tcW w:type="dxa" w:w="1492"/>
          </w:tcPr>
          <w:p w14:paraId="ED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EE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EF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</w:tcPr>
          <w:p w14:paraId="F0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2956"/>
          </w:tcPr>
          <w:p w14:paraId="F1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2"/>
          </w:tcPr>
          <w:p w14:paraId="F2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468"/>
          </w:tcPr>
          <w:p w14:paraId="F3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</w:t>
            </w:r>
          </w:p>
        </w:tc>
        <w:tc>
          <w:tcPr>
            <w:tcW w:type="dxa" w:w="1238"/>
            <w:vAlign w:val="center"/>
          </w:tcPr>
          <w:p w14:paraId="F400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13/442</w:t>
            </w:r>
          </w:p>
        </w:tc>
      </w:tr>
    </w:tbl>
    <w:p w14:paraId="F5000000">
      <w:pPr>
        <w:spacing w:after="0"/>
        <w:ind/>
        <w:rPr>
          <w:rFonts w:ascii="Times New Roman" w:hAnsi="Times New Roman"/>
        </w:rPr>
      </w:pPr>
    </w:p>
    <w:p w14:paraId="F6000000">
      <w:pPr>
        <w:ind/>
        <w:jc w:val="right"/>
        <w:rPr>
          <w:rFonts w:ascii="Times New Roman" w:hAnsi="Times New Roman"/>
        </w:rPr>
      </w:pPr>
    </w:p>
    <w:p w14:paraId="F7000000">
      <w:pPr>
        <w:ind/>
        <w:jc w:val="right"/>
        <w:rPr>
          <w:rFonts w:ascii="Times New Roman" w:hAnsi="Times New Roman"/>
        </w:rPr>
      </w:pPr>
    </w:p>
    <w:p w14:paraId="F8000000">
      <w:pPr>
        <w:rPr>
          <w:rFonts w:ascii="Times New Roman" w:hAnsi="Times New Roman"/>
        </w:rPr>
      </w:pPr>
    </w:p>
    <w:p w14:paraId="F9000000">
      <w:pPr>
        <w:rPr>
          <w:rFonts w:ascii="Times New Roman" w:hAnsi="Times New Roman"/>
        </w:rPr>
      </w:pPr>
    </w:p>
    <w:p w14:paraId="FA000000">
      <w:pPr>
        <w:rPr>
          <w:rFonts w:ascii="Times New Roman" w:hAnsi="Times New Roman"/>
        </w:rPr>
      </w:pPr>
    </w:p>
    <w:p w14:paraId="FB000000">
      <w:pPr>
        <w:rPr>
          <w:rFonts w:ascii="Times New Roman" w:hAnsi="Times New Roman"/>
        </w:rPr>
      </w:pPr>
    </w:p>
    <w:p w14:paraId="FC000000">
      <w:pPr>
        <w:rPr>
          <w:rFonts w:ascii="Times New Roman" w:hAnsi="Times New Roman"/>
        </w:rPr>
      </w:pPr>
    </w:p>
    <w:p w14:paraId="FD000000">
      <w:pPr>
        <w:rPr>
          <w:rFonts w:ascii="Times New Roman" w:hAnsi="Times New Roman"/>
        </w:rPr>
      </w:pPr>
    </w:p>
    <w:p w14:paraId="FE000000">
      <w:pPr>
        <w:spacing w:after="0"/>
        <w:ind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Приложение №3</w:t>
      </w:r>
    </w:p>
    <w:p w14:paraId="FF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Индивидуальный учебный </w:t>
      </w:r>
      <w:r>
        <w:rPr>
          <w:rFonts w:ascii="Times New Roman" w:hAnsi="Times New Roman"/>
          <w:b w:val="1"/>
        </w:rPr>
        <w:t>план  для</w:t>
      </w:r>
      <w:r>
        <w:rPr>
          <w:rFonts w:ascii="Times New Roman" w:hAnsi="Times New Roman"/>
          <w:b w:val="1"/>
        </w:rPr>
        <w:t xml:space="preserve"> учащегося</w:t>
      </w:r>
    </w:p>
    <w:p w14:paraId="00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Салчак</w:t>
      </w:r>
      <w:r>
        <w:rPr>
          <w:rFonts w:ascii="Times New Roman" w:hAnsi="Times New Roman"/>
          <w:b w:val="1"/>
        </w:rPr>
        <w:t xml:space="preserve"> Лилии </w:t>
      </w:r>
      <w:r>
        <w:rPr>
          <w:rFonts w:ascii="Times New Roman" w:hAnsi="Times New Roman"/>
          <w:b w:val="1"/>
        </w:rPr>
        <w:t>Мергеновны</w:t>
      </w:r>
    </w:p>
    <w:p w14:paraId="01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6 класса по коррекционной программе </w:t>
      </w:r>
    </w:p>
    <w:p w14:paraId="0201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МБОУ Кызыл-</w:t>
      </w:r>
      <w:r>
        <w:rPr>
          <w:rFonts w:ascii="Times New Roman" w:hAnsi="Times New Roman"/>
          <w:b w:val="1"/>
        </w:rPr>
        <w:t>Дагская</w:t>
      </w:r>
      <w:r>
        <w:rPr>
          <w:rFonts w:ascii="Times New Roman" w:hAnsi="Times New Roman"/>
          <w:b w:val="1"/>
        </w:rPr>
        <w:t xml:space="preserve"> СОШ на 2022-2023 учебный год</w:t>
      </w:r>
    </w:p>
    <w:p w14:paraId="03010000">
      <w:pPr>
        <w:pStyle w:val="Style_4"/>
        <w:spacing w:after="0"/>
        <w:ind/>
        <w:jc w:val="right"/>
        <w:rPr>
          <w:sz w:val="22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82"/>
        <w:gridCol w:w="2956"/>
        <w:gridCol w:w="1492"/>
        <w:gridCol w:w="1468"/>
        <w:gridCol w:w="1238"/>
      </w:tblGrid>
      <w:tr>
        <w:trPr>
          <w:trHeight w:hRule="atLeast" w:val="428"/>
        </w:trPr>
        <w:tc>
          <w:tcPr>
            <w:tcW w:type="dxa" w:w="2182"/>
            <w:vMerge w:val="restart"/>
          </w:tcPr>
          <w:p w14:paraId="04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type="dxa" w:w="2956"/>
            <w:vMerge w:val="restart"/>
          </w:tcPr>
          <w:p w14:paraId="05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</w:t>
            </w:r>
          </w:p>
          <w:p w14:paraId="06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предметы/Классы</w:t>
            </w:r>
          </w:p>
        </w:tc>
        <w:tc>
          <w:tcPr>
            <w:tcW w:type="dxa" w:w="2960"/>
            <w:gridSpan w:val="2"/>
          </w:tcPr>
          <w:p w14:paraId="07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2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type="dxa" w:w="1238"/>
            <w:vMerge w:val="restart"/>
          </w:tcPr>
          <w:p w14:paraId="08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76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  <w:gridSpan w:val="1"/>
            <w:vMerge w:val="continue"/>
          </w:tcPr>
          <w:p/>
        </w:tc>
        <w:tc>
          <w:tcPr>
            <w:tcW w:type="dxa" w:w="1492"/>
          </w:tcPr>
          <w:p w14:paraId="09010000">
            <w:pPr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неделю</w:t>
            </w:r>
          </w:p>
        </w:tc>
        <w:tc>
          <w:tcPr>
            <w:tcW w:type="dxa" w:w="1468"/>
          </w:tcPr>
          <w:p w14:paraId="0A010000">
            <w:pPr>
              <w:spacing w:after="0" w:line="240" w:lineRule="auto"/>
              <w:ind w:firstLine="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год</w:t>
            </w:r>
          </w:p>
        </w:tc>
        <w:tc>
          <w:tcPr>
            <w:tcW w:type="dxa" w:w="1238"/>
            <w:gridSpan w:val="1"/>
            <w:vMerge w:val="continue"/>
          </w:tcPr>
          <w:p/>
        </w:tc>
      </w:tr>
      <w:tr>
        <w:trPr>
          <w:trHeight w:hRule="atLeast" w:val="260"/>
        </w:trPr>
        <w:tc>
          <w:tcPr>
            <w:tcW w:type="dxa" w:w="2182"/>
            <w:vMerge w:val="restart"/>
          </w:tcPr>
          <w:p w14:paraId="0B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type="dxa" w:w="2956"/>
          </w:tcPr>
          <w:p w14:paraId="0C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type="dxa" w:w="1492"/>
          </w:tcPr>
          <w:p w14:paraId="0D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0E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0F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</w:tcPr>
          <w:p w14:paraId="10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type="dxa" w:w="1492"/>
          </w:tcPr>
          <w:p w14:paraId="11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12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13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14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type="dxa" w:w="2956"/>
          </w:tcPr>
          <w:p w14:paraId="15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type="dxa" w:w="1492"/>
          </w:tcPr>
          <w:p w14:paraId="16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17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18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19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56"/>
          </w:tcPr>
          <w:p w14:paraId="1A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type="dxa" w:w="1492"/>
          </w:tcPr>
          <w:p w14:paraId="1B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1C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1D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1E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</w:t>
            </w:r>
          </w:p>
        </w:tc>
        <w:tc>
          <w:tcPr>
            <w:tcW w:type="dxa" w:w="2956"/>
          </w:tcPr>
          <w:p w14:paraId="1F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type="dxa" w:w="1492"/>
          </w:tcPr>
          <w:p w14:paraId="20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21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22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23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56"/>
          </w:tcPr>
          <w:p w14:paraId="24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type="dxa" w:w="1492"/>
          </w:tcPr>
          <w:p w14:paraId="25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26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27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28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type="dxa" w:w="2956"/>
          </w:tcPr>
          <w:p w14:paraId="29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type="dxa" w:w="1492"/>
          </w:tcPr>
          <w:p w14:paraId="2A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68"/>
          </w:tcPr>
          <w:p w14:paraId="2B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1238"/>
            <w:vAlign w:val="center"/>
          </w:tcPr>
          <w:p w14:paraId="2C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2/68</w:t>
            </w:r>
          </w:p>
        </w:tc>
      </w:tr>
      <w:tr>
        <w:trPr>
          <w:trHeight w:hRule="atLeast" w:val="260"/>
        </w:trPr>
        <w:tc>
          <w:tcPr>
            <w:tcW w:type="dxa" w:w="2182"/>
          </w:tcPr>
          <w:p w14:paraId="2D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type="dxa" w:w="2956"/>
          </w:tcPr>
          <w:p w14:paraId="2E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type="dxa" w:w="1492"/>
          </w:tcPr>
          <w:p w14:paraId="2F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30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31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  <w:p w14:paraId="32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7"/>
        </w:trPr>
        <w:tc>
          <w:tcPr>
            <w:tcW w:type="dxa" w:w="2182"/>
          </w:tcPr>
          <w:p w14:paraId="33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type="dxa" w:w="2956"/>
          </w:tcPr>
          <w:p w14:paraId="34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type="dxa" w:w="1492"/>
          </w:tcPr>
          <w:p w14:paraId="35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36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37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  <w:vMerge w:val="restart"/>
          </w:tcPr>
          <w:p w14:paraId="38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Коррекционно-развивающиеся занятия</w:t>
            </w:r>
          </w:p>
        </w:tc>
        <w:tc>
          <w:tcPr>
            <w:tcW w:type="dxa" w:w="2956"/>
          </w:tcPr>
          <w:p w14:paraId="39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Логопедические занятия</w:t>
            </w:r>
          </w:p>
        </w:tc>
        <w:tc>
          <w:tcPr>
            <w:tcW w:type="dxa" w:w="1492"/>
          </w:tcPr>
          <w:p w14:paraId="3A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3B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3C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  <w:gridSpan w:val="1"/>
            <w:vMerge w:val="continue"/>
          </w:tcPr>
          <w:p/>
        </w:tc>
        <w:tc>
          <w:tcPr>
            <w:tcW w:type="dxa" w:w="2956"/>
          </w:tcPr>
          <w:p w14:paraId="3D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занятия</w:t>
            </w:r>
          </w:p>
        </w:tc>
        <w:tc>
          <w:tcPr>
            <w:tcW w:type="dxa" w:w="1492"/>
          </w:tcPr>
          <w:p w14:paraId="3E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68"/>
          </w:tcPr>
          <w:p w14:paraId="3F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38"/>
            <w:vAlign w:val="center"/>
          </w:tcPr>
          <w:p w14:paraId="40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1/34</w:t>
            </w:r>
          </w:p>
        </w:tc>
      </w:tr>
      <w:tr>
        <w:trPr>
          <w:trHeight w:hRule="atLeast" w:val="607"/>
        </w:trPr>
        <w:tc>
          <w:tcPr>
            <w:tcW w:type="dxa" w:w="2182"/>
          </w:tcPr>
          <w:p w14:paraId="41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2956"/>
          </w:tcPr>
          <w:p w14:paraId="42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2"/>
          </w:tcPr>
          <w:p w14:paraId="43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468"/>
          </w:tcPr>
          <w:p w14:paraId="44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</w:t>
            </w:r>
          </w:p>
        </w:tc>
        <w:tc>
          <w:tcPr>
            <w:tcW w:type="dxa" w:w="1238"/>
            <w:vAlign w:val="center"/>
          </w:tcPr>
          <w:p w14:paraId="45010000">
            <w:pPr>
              <w:tabs>
                <w:tab w:leader="none" w:pos="4500" w:val="left"/>
                <w:tab w:leader="none" w:pos="9180" w:val="left"/>
                <w:tab w:leader="none" w:pos="9360" w:val="left"/>
              </w:tabs>
              <w:spacing w:after="0" w:line="240" w:lineRule="auto"/>
              <w:ind w:firstLine="0" w:left="22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13/442</w:t>
            </w:r>
          </w:p>
        </w:tc>
      </w:tr>
    </w:tbl>
    <w:p w14:paraId="46010000">
      <w:pPr>
        <w:rPr>
          <w:rFonts w:ascii="Times New Roman" w:hAnsi="Times New Roman"/>
          <w:b w:val="1"/>
        </w:rPr>
      </w:pPr>
    </w:p>
    <w:p w14:paraId="4701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</w:p>
    <w:p w14:paraId="48010000">
      <w:pPr>
        <w:tabs>
          <w:tab w:leader="none" w:pos="3570" w:val="left"/>
        </w:tabs>
        <w:spacing w:after="0"/>
        <w:ind/>
        <w:rPr>
          <w:rFonts w:ascii="Times New Roman" w:hAnsi="Times New Roman"/>
          <w:sz w:val="24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Calibri" w:hAnsi="Calibri"/>
    </w:rPr>
  </w:style>
  <w:style w:default="1" w:styleId="Style_6_ch" w:type="character">
    <w:name w:val="Normal"/>
    <w:link w:val="Style_6"/>
    <w:rPr>
      <w:rFonts w:ascii="Calibri" w:hAnsi="Calibri"/>
    </w:rPr>
  </w:style>
  <w:style w:styleId="Style_7" w:type="paragraph">
    <w:name w:val="toc 2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Подпись к таблице"/>
    <w:basedOn w:val="Style_6"/>
    <w:link w:val="Style_10_ch"/>
    <w:pPr>
      <w:widowControl w:val="0"/>
      <w:spacing w:after="0" w:line="0" w:lineRule="atLeast"/>
      <w:ind/>
    </w:pPr>
    <w:rPr>
      <w:rFonts w:ascii="Times New Roman" w:hAnsi="Times New Roman"/>
      <w:sz w:val="25"/>
    </w:rPr>
  </w:style>
  <w:style w:styleId="Style_10_ch" w:type="character">
    <w:name w:val="Подпись к таблице"/>
    <w:basedOn w:val="Style_6_ch"/>
    <w:link w:val="Style_10"/>
    <w:rPr>
      <w:rFonts w:ascii="Times New Roman" w:hAnsi="Times New Roman"/>
      <w:sz w:val="25"/>
    </w:rPr>
  </w:style>
  <w:style w:styleId="Style_11" w:type="paragraph">
    <w:name w:val="toc 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4" w:type="paragraph">
    <w:name w:val="Normal (Web)"/>
    <w:basedOn w:val="Style_6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2" w:type="paragraph">
    <w:name w:val="Основной текст1"/>
    <w:link w:val="Style_2_ch"/>
    <w:rPr>
      <w:rFonts w:ascii="Times New Roman" w:hAnsi="Times New Roman"/>
      <w:sz w:val="25"/>
      <w:highlight w:val="white"/>
      <w:u w:val="single"/>
    </w:rPr>
  </w:style>
  <w:style w:styleId="Style_2_ch" w:type="character">
    <w:name w:val="Основной текст1"/>
    <w:link w:val="Style_2"/>
    <w:rPr>
      <w:rFonts w:ascii="Times New Roman" w:hAnsi="Times New Roman"/>
      <w:sz w:val="25"/>
      <w:highlight w:val="white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" w:type="paragraph">
    <w:name w:val="Основной текст3"/>
    <w:basedOn w:val="Style_6"/>
    <w:link w:val="Style_1_ch"/>
    <w:pPr>
      <w:widowControl w:val="0"/>
      <w:spacing w:after="60" w:line="0" w:lineRule="atLeast"/>
      <w:ind w:hanging="360" w:left="0"/>
      <w:jc w:val="center"/>
    </w:pPr>
    <w:rPr>
      <w:rFonts w:ascii="Times New Roman" w:hAnsi="Times New Roman"/>
      <w:sz w:val="25"/>
    </w:rPr>
  </w:style>
  <w:style w:styleId="Style_1_ch" w:type="character">
    <w:name w:val="Основной текст3"/>
    <w:basedOn w:val="Style_6_ch"/>
    <w:link w:val="Style_1"/>
    <w:rPr>
      <w:rFonts w:ascii="Times New Roman" w:hAnsi="Times New Roman"/>
      <w:sz w:val="25"/>
    </w:rPr>
  </w:style>
  <w:style w:styleId="Style_17" w:type="paragraph">
    <w:name w:val="heading 1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Zag_11"/>
    <w:link w:val="Style_18_ch"/>
  </w:style>
  <w:style w:styleId="Style_18_ch" w:type="character">
    <w:name w:val="Zag_11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link w:val="Style_21_ch"/>
    <w:uiPriority w:val="39"/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9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Balloon Text"/>
    <w:basedOn w:val="Style_6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6_ch"/>
    <w:link w:val="Style_25"/>
    <w:rPr>
      <w:rFonts w:ascii="Tahoma" w:hAnsi="Tahoma"/>
      <w:sz w:val="16"/>
    </w:rPr>
  </w:style>
  <w:style w:styleId="Style_26" w:type="paragraph">
    <w:name w:val="toc 8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Обычный1"/>
    <w:link w:val="Style_33_ch"/>
    <w:rPr>
      <w:rFonts w:ascii="Calibri" w:hAnsi="Calibri"/>
    </w:rPr>
  </w:style>
  <w:style w:styleId="Style_33_ch" w:type="character">
    <w:name w:val="Обычный1"/>
    <w:link w:val="Style_33"/>
    <w:rPr>
      <w:rFonts w:ascii="Calibri" w:hAnsi="Calibri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